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7EC28BD4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B24CB2">
        <w:rPr>
          <w:b/>
          <w:sz w:val="36"/>
          <w:szCs w:val="36"/>
        </w:rPr>
        <w:t>1.</w:t>
      </w:r>
      <w:r w:rsidR="008D2C1F">
        <w:rPr>
          <w:b/>
          <w:sz w:val="36"/>
          <w:szCs w:val="36"/>
        </w:rPr>
        <w:t xml:space="preserve"> EDYCJI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  <w:r w:rsidR="00CF42B3">
        <w:rPr>
          <w:b/>
          <w:sz w:val="36"/>
          <w:szCs w:val="36"/>
        </w:rPr>
        <w:t>– AKTUALIZACJA z dn. 28.11.2019 r.</w:t>
      </w:r>
      <w:bookmarkStart w:id="0" w:name="_GoBack"/>
      <w:bookmarkEnd w:id="0"/>
    </w:p>
    <w:p w14:paraId="2638DA28" w14:textId="0EB2BA9D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2C0EB5">
        <w:rPr>
          <w:b/>
          <w:sz w:val="36"/>
          <w:szCs w:val="36"/>
        </w:rPr>
        <w:t>A</w:t>
      </w:r>
      <w:r w:rsidR="005D5F56">
        <w:rPr>
          <w:b/>
          <w:sz w:val="36"/>
          <w:szCs w:val="36"/>
        </w:rPr>
        <w:t xml:space="preserve">kademia młodych </w:t>
      </w:r>
      <w:r w:rsidR="002C0EB5">
        <w:rPr>
          <w:b/>
          <w:sz w:val="36"/>
          <w:szCs w:val="36"/>
        </w:rPr>
        <w:t>4</w:t>
      </w:r>
      <w:r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6014C5F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DD22BC">
        <w:rPr>
          <w:b/>
          <w:sz w:val="24"/>
          <w:szCs w:val="24"/>
        </w:rPr>
        <w:t>Osoby młode na rynku pracy</w:t>
      </w:r>
      <w:r w:rsidRPr="00700129">
        <w:rPr>
          <w:b/>
          <w:sz w:val="24"/>
          <w:szCs w:val="24"/>
        </w:rPr>
        <w:t>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3747F5E1" w14:textId="53D4DDC3" w:rsidR="008D2C1F" w:rsidRPr="008D2C1F" w:rsidRDefault="002C0EB5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12-22 listopada </w:t>
            </w:r>
            <w:r w:rsidR="008D2C1F" w:rsidRPr="008D2C1F">
              <w:rPr>
                <w:sz w:val="24"/>
                <w:szCs w:val="24"/>
              </w:rPr>
              <w:t>2019 r.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8D750C8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 pierwszej rekrutacji:</w:t>
            </w:r>
          </w:p>
        </w:tc>
        <w:tc>
          <w:tcPr>
            <w:tcW w:w="10206" w:type="dxa"/>
          </w:tcPr>
          <w:p w14:paraId="4B59214A" w14:textId="2870B44C" w:rsidR="008D2C1F" w:rsidRPr="008D2C1F" w:rsidRDefault="005E53F4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FE9B6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a.</w:t>
            </w:r>
            <w:r w:rsidRPr="002C0EB5">
              <w:rPr>
                <w:sz w:val="24"/>
                <w:szCs w:val="24"/>
              </w:rPr>
              <w:tab/>
              <w:t>ma od 18 lat do 29 lat ;</w:t>
            </w:r>
          </w:p>
          <w:p w14:paraId="44135A9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b.</w:t>
            </w:r>
            <w:r w:rsidRPr="002C0EB5">
              <w:rPr>
                <w:sz w:val="24"/>
                <w:szCs w:val="24"/>
              </w:rPr>
              <w:tab/>
              <w:t>jest osobą bierną zawodowo  lub jest osobą niezarejestrowaną w ewidencji urzędu pracy jako osoba bezrobotna;</w:t>
            </w:r>
          </w:p>
          <w:p w14:paraId="3586C05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c.</w:t>
            </w:r>
            <w:r w:rsidRPr="002C0EB5">
              <w:rPr>
                <w:sz w:val="24"/>
                <w:szCs w:val="24"/>
              </w:rPr>
              <w:tab/>
              <w:t xml:space="preserve">nie jest osobą pracującą </w:t>
            </w:r>
          </w:p>
          <w:p w14:paraId="0D8DF558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d.</w:t>
            </w:r>
            <w:r w:rsidRPr="002C0EB5">
              <w:rPr>
                <w:sz w:val="24"/>
                <w:szCs w:val="24"/>
              </w:rPr>
              <w:tab/>
              <w:t>nie jest osobą bezrobotną zarejestrowaną w ewidencji urzędu pracy;</w:t>
            </w:r>
          </w:p>
          <w:p w14:paraId="1A09F0B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e.</w:t>
            </w:r>
            <w:r w:rsidRPr="002C0EB5">
              <w:rPr>
                <w:sz w:val="24"/>
                <w:szCs w:val="24"/>
              </w:rPr>
              <w:tab/>
              <w:t xml:space="preserve">nie jest uczestnikiem innego projektu, który ma zbieżny zakres wsparcia i te same założenia oraz którego celem jest powrót na rynek pracy/aktywizacja zawodowa, w tym w szczególności projektów realizowanych w ramach Poddziałania 1.2.1 POWER oraz Poddziałania 6.1.2.oraz Działania 5.6 RPO WP. </w:t>
            </w:r>
          </w:p>
          <w:p w14:paraId="0A6525E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f.</w:t>
            </w:r>
            <w:r w:rsidRPr="002C0EB5">
              <w:rPr>
                <w:sz w:val="24"/>
                <w:szCs w:val="24"/>
              </w:rPr>
              <w:tab/>
              <w:t>jest zdolna do udziału w projekcie, w tym udziału w szkoleniu zawodowym i/lub odbycia stażu przyuczającego do pracy w zawodzie;</w:t>
            </w:r>
          </w:p>
          <w:p w14:paraId="656AEA7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g.</w:t>
            </w:r>
            <w:r w:rsidRPr="002C0EB5">
              <w:rPr>
                <w:sz w:val="24"/>
                <w:szCs w:val="24"/>
              </w:rPr>
              <w:tab/>
              <w:t xml:space="preserve">nie należy do grupy osób wykluczonych z udziału w projekcie tj. </w:t>
            </w:r>
          </w:p>
          <w:p w14:paraId="51B1231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</w:t>
            </w:r>
            <w:r w:rsidRPr="002C0EB5">
              <w:rPr>
                <w:sz w:val="24"/>
                <w:szCs w:val="24"/>
              </w:rPr>
              <w:tab/>
              <w:t xml:space="preserve">osoby z grupy określonej dla trybu konkursowego w Poddziałaniu 1.3.1 POWER, tj. </w:t>
            </w:r>
          </w:p>
          <w:p w14:paraId="139BA64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a)</w:t>
            </w:r>
            <w:r w:rsidRPr="002C0EB5">
              <w:rPr>
                <w:sz w:val="24"/>
                <w:szCs w:val="24"/>
              </w:rPr>
              <w:tab/>
              <w:t xml:space="preserve">osoby, które opuściły pieczę zastępczą (do 2 lat po opuszczeniu instytucji pieczy) </w:t>
            </w:r>
          </w:p>
          <w:p w14:paraId="5547073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lastRenderedPageBreak/>
              <w:t>b)</w:t>
            </w:r>
            <w:r w:rsidRPr="002C0EB5">
              <w:rPr>
                <w:sz w:val="24"/>
                <w:szCs w:val="24"/>
              </w:rPr>
              <w:tab/>
              <w:t>osoby, które opuściły młodzieżowe ośrodki wychowawcze i młodzieżowe ośrodki socjoterapii (do 2 lat po opuszczeniu),</w:t>
            </w:r>
          </w:p>
          <w:p w14:paraId="20EC10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c)</w:t>
            </w:r>
            <w:r w:rsidRPr="002C0EB5">
              <w:rPr>
                <w:sz w:val="24"/>
                <w:szCs w:val="24"/>
              </w:rPr>
              <w:tab/>
              <w:t>osoby, które opuściły specjalne ośrodki szkolno-wychowawcze i specjalne ośrodki wychowawcze (do 2 lat po opuszczeniu),</w:t>
            </w:r>
          </w:p>
          <w:p w14:paraId="1B49E02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d)</w:t>
            </w:r>
            <w:r w:rsidRPr="002C0EB5">
              <w:rPr>
                <w:sz w:val="24"/>
                <w:szCs w:val="24"/>
              </w:rPr>
              <w:tab/>
              <w:t>osoby, które zakończyły naukę w szkole specjalnej (do 2 lat po zakończeniu nauki w szkole specjalnej),</w:t>
            </w:r>
          </w:p>
          <w:p w14:paraId="7C28D6F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e)</w:t>
            </w:r>
            <w:r w:rsidRPr="002C0EB5">
              <w:rPr>
                <w:sz w:val="24"/>
                <w:szCs w:val="24"/>
              </w:rPr>
              <w:tab/>
              <w:t>matki przebywające w domach samotnej matki,</w:t>
            </w:r>
          </w:p>
          <w:p w14:paraId="45CB8E4F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f)</w:t>
            </w:r>
            <w:r w:rsidRPr="002C0EB5">
              <w:rPr>
                <w:sz w:val="24"/>
                <w:szCs w:val="24"/>
              </w:rPr>
              <w:tab/>
              <w:t>osoby, które opuściły zakład karny lub areszt śledczy (do 2 lat po opuszczeniu)</w:t>
            </w:r>
          </w:p>
          <w:p w14:paraId="2D1F38C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g)</w:t>
            </w:r>
            <w:r w:rsidRPr="002C0EB5">
              <w:rPr>
                <w:sz w:val="24"/>
                <w:szCs w:val="24"/>
              </w:rPr>
              <w:tab/>
              <w:t>osoby, które opuściły zakład poprawczy lub schronisko dla nieletnich (do 2 lat po opuszczeniu),</w:t>
            </w:r>
          </w:p>
          <w:p w14:paraId="21D1059A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h)</w:t>
            </w:r>
            <w:r w:rsidRPr="002C0EB5">
              <w:rPr>
                <w:sz w:val="24"/>
                <w:szCs w:val="24"/>
              </w:rPr>
              <w:tab/>
              <w:t>osoby, które opuściły zakłady pracy chronionej (do 2 lat po zakończeniu zatrudnienia w zakładzie).</w:t>
            </w:r>
          </w:p>
          <w:p w14:paraId="6AD0B557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w tym imigranci (w tym osoby polskiego pochodzenia), reemigranci, osoby odchodzące z rolnictwa i ich rodziny, tzw. ubodzy pracujący, osoby zatrudnione na umowach krótkoterminowych oraz pracujący w ramach umów cywilno-prawnych wywodzący się z grup wskazanych w lit. od a do h</w:t>
            </w:r>
          </w:p>
          <w:p w14:paraId="63C9C6F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h.</w:t>
            </w:r>
            <w:r w:rsidRPr="002C0EB5">
              <w:rPr>
                <w:sz w:val="24"/>
                <w:szCs w:val="24"/>
              </w:rPr>
              <w:tab/>
              <w:t>ma miejsce zamieszkania (w rozumieniu przepisów Kodeksu cywilnego ) na terenie powiatu bytowskiego, lęborskiego lub kościerskiego;</w:t>
            </w:r>
          </w:p>
          <w:p w14:paraId="23225E2F" w14:textId="4EE39F77" w:rsidR="008D2C1F" w:rsidRPr="008D2C1F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i.</w:t>
            </w:r>
            <w:r w:rsidRPr="002C0EB5">
              <w:rPr>
                <w:sz w:val="24"/>
                <w:szCs w:val="24"/>
              </w:rPr>
              <w:tab/>
              <w:t>dostarczy kompletne dokumenty rekrutacyjne w terminie rekrutacji do biura projektu w Bytowie lub punktu informacyjnego w Lęborku lub Kościerzynie.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C3C366C" w14:textId="77777777" w:rsidR="0052529D" w:rsidRPr="001736F3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bez doświadczenia zawodowego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;</w:t>
            </w:r>
          </w:p>
          <w:p w14:paraId="3D00B2C3" w14:textId="77777777" w:rsidR="0052529D" w:rsidRPr="002B5C05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z niskim wykształceniem,</w:t>
            </w:r>
          </w:p>
          <w:p w14:paraId="5ED6C166" w14:textId="77777777" w:rsidR="0052529D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z niepełnosprawnościami,</w:t>
            </w:r>
          </w:p>
          <w:p w14:paraId="06550F68" w14:textId="0FD87F8F" w:rsidR="008D2C1F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 w:rsidRPr="0060100C">
              <w:rPr>
                <w:rFonts w:cs="Arial"/>
                <w:sz w:val="24"/>
                <w:szCs w:val="24"/>
              </w:rPr>
              <w:lastRenderedPageBreak/>
              <w:t>osoby mające miejsce zamieszkania (w rozumieniu przepisów Kodeksu cywilnego) na obszarze miasta Bytów lub Lębork</w:t>
            </w:r>
            <w:r w:rsidR="002C0EB5">
              <w:rPr>
                <w:rFonts w:cs="Arial"/>
                <w:sz w:val="24"/>
                <w:szCs w:val="24"/>
              </w:rPr>
              <w:t>;</w:t>
            </w:r>
          </w:p>
          <w:p w14:paraId="23F8EF4E" w14:textId="7FA249F7" w:rsidR="002C0EB5" w:rsidRDefault="002C0EB5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długotrwale bezrobotne.</w:t>
            </w:r>
          </w:p>
          <w:p w14:paraId="790B21EE" w14:textId="486FDBEE" w:rsidR="00B24CB2" w:rsidRPr="00B24CB2" w:rsidRDefault="00B24CB2" w:rsidP="00B24CB2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13C0FB08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na stronie internetowej Twin Media Sp. z o.o.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09E57762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przy </w:t>
            </w:r>
            <w:r w:rsidR="00AC3BFF" w:rsidRPr="002C0EB5">
              <w:rPr>
                <w:sz w:val="24"/>
                <w:szCs w:val="24"/>
              </w:rPr>
              <w:t>ul. Bolesława Krzywoustego 1, 8</w:t>
            </w:r>
            <w:r w:rsidR="00AC3BFF">
              <w:rPr>
                <w:sz w:val="24"/>
                <w:szCs w:val="24"/>
              </w:rPr>
              <w:t>4</w:t>
            </w:r>
            <w:r w:rsidR="00AC3BFF" w:rsidRPr="002C0EB5">
              <w:rPr>
                <w:sz w:val="24"/>
                <w:szCs w:val="24"/>
              </w:rPr>
              <w:t>-</w:t>
            </w:r>
            <w:r w:rsidR="00AC3BFF">
              <w:rPr>
                <w:sz w:val="24"/>
                <w:szCs w:val="24"/>
              </w:rPr>
              <w:t>3</w:t>
            </w:r>
            <w:r w:rsidR="00AC3BFF" w:rsidRPr="002C0EB5">
              <w:rPr>
                <w:sz w:val="24"/>
                <w:szCs w:val="24"/>
              </w:rPr>
              <w:t xml:space="preserve">00 </w:t>
            </w:r>
            <w:r w:rsidR="00AC3BFF">
              <w:rPr>
                <w:sz w:val="24"/>
                <w:szCs w:val="24"/>
              </w:rPr>
              <w:t xml:space="preserve">Lębork </w:t>
            </w:r>
            <w:r w:rsidRPr="002C0EB5">
              <w:rPr>
                <w:sz w:val="24"/>
                <w:szCs w:val="24"/>
              </w:rPr>
              <w:t>lub w punkcie obsługi uczestników</w:t>
            </w:r>
            <w:r w:rsidR="00AC3BFF">
              <w:rPr>
                <w:sz w:val="24"/>
                <w:szCs w:val="24"/>
              </w:rPr>
              <w:t xml:space="preserve"> 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>ul. Zaułek Drozdowy 2, 77-100 Bytów</w:t>
            </w:r>
            <w:r w:rsidRPr="002C0EB5">
              <w:rPr>
                <w:sz w:val="24"/>
                <w:szCs w:val="24"/>
              </w:rPr>
              <w:t xml:space="preserve"> </w:t>
            </w:r>
            <w:r w:rsidR="002C0EB5">
              <w:rPr>
                <w:sz w:val="24"/>
                <w:szCs w:val="24"/>
              </w:rPr>
              <w:t xml:space="preserve">lub w budynku </w:t>
            </w:r>
            <w:r w:rsidR="002C0EB5" w:rsidRPr="002C0EB5">
              <w:rPr>
                <w:sz w:val="24"/>
                <w:szCs w:val="24"/>
              </w:rPr>
              <w:t xml:space="preserve">Szkoły Branżowej w Kościerzynie mieszczącej się przy ul. Strzeleckiej 34, </w:t>
            </w:r>
            <w:r w:rsidR="002C0EB5">
              <w:rPr>
                <w:sz w:val="24"/>
                <w:szCs w:val="24"/>
              </w:rPr>
              <w:t>83-400 Kościerzyna</w:t>
            </w:r>
          </w:p>
          <w:p w14:paraId="2AACC8BC" w14:textId="79E743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C0EB5" w:rsidRPr="002A21EB">
                <w:rPr>
                  <w:rStyle w:val="Hipercze"/>
                </w:rPr>
                <w:t>http://twinmedia.pl/akademia-mlodych-4/</w:t>
              </w:r>
            </w:hyperlink>
            <w:r w:rsidR="002C0EB5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A4EBF" w14:textId="77777777" w:rsidR="00A32666" w:rsidRDefault="00A32666" w:rsidP="0036087D">
      <w:pPr>
        <w:spacing w:after="0" w:line="240" w:lineRule="auto"/>
      </w:pPr>
      <w:r>
        <w:separator/>
      </w:r>
    </w:p>
  </w:endnote>
  <w:endnote w:type="continuationSeparator" w:id="0">
    <w:p w14:paraId="6A7343B5" w14:textId="77777777" w:rsidR="00A32666" w:rsidRDefault="00A32666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inline distT="0" distB="0" distL="0" distR="0" wp14:anchorId="3EAB4C2D" wp14:editId="13A2849B">
          <wp:extent cx="1419225" cy="537221"/>
          <wp:effectExtent l="0" t="0" r="0" b="0"/>
          <wp:docPr id="21" name="Obraz 21" descr="Twin Med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8" cy="53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CE02" w14:textId="77777777" w:rsidR="00A32666" w:rsidRDefault="00A32666" w:rsidP="0036087D">
      <w:pPr>
        <w:spacing w:after="0" w:line="240" w:lineRule="auto"/>
      </w:pPr>
      <w:r>
        <w:separator/>
      </w:r>
    </w:p>
  </w:footnote>
  <w:footnote w:type="continuationSeparator" w:id="0">
    <w:p w14:paraId="44EF2F1C" w14:textId="77777777" w:rsidR="00A32666" w:rsidRDefault="00A32666" w:rsidP="0036087D">
      <w:pPr>
        <w:spacing w:after="0" w:line="240" w:lineRule="auto"/>
      </w:pPr>
      <w:r>
        <w:continuationSeparator/>
      </w:r>
    </w:p>
  </w:footnote>
  <w:footnote w:id="1">
    <w:p w14:paraId="24E1369B" w14:textId="77777777" w:rsidR="0052529D" w:rsidRDefault="0052529D" w:rsidP="0052529D">
      <w:pPr>
        <w:pStyle w:val="Tekstprzypisudolnego"/>
        <w:jc w:val="both"/>
      </w:pPr>
      <w:r>
        <w:rPr>
          <w:rStyle w:val="Odwoanieprzypisudolnego"/>
        </w:rPr>
        <w:footnoteRef/>
      </w:r>
      <w:r w:rsidRPr="004E6399">
        <w:rPr>
          <w:rFonts w:cs="Calibri"/>
        </w:rPr>
        <w:t>Osoba, która nigdy nie  była zatrudniona na podstawie umowy o pracę lub umowy zlecenie lub umowy o dzieło, prowadzenie działalności gospodarczej lub innej aktywności zawodowej, z której osiągany był dochód. Jako doświadczenie zawodowe nie jest uznawana praktyczna nauka zawodu ani praktyka zawodowa czy inne formy  stanowiące obowiązkowy element edukacji w szkolnictwie m.in. zawodowym lub wyższym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5E53F4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40A54"/>
    <w:rsid w:val="007535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32666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86893"/>
    <w:rsid w:val="00C91685"/>
    <w:rsid w:val="00C95431"/>
    <w:rsid w:val="00CF42B3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akademia-mlodych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E5C2-1FE9-4DE3-A2CA-D9B37BC4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5</cp:revision>
  <cp:lastPrinted>2020-01-15T11:57:00Z</cp:lastPrinted>
  <dcterms:created xsi:type="dcterms:W3CDTF">2019-11-08T14:28:00Z</dcterms:created>
  <dcterms:modified xsi:type="dcterms:W3CDTF">2020-01-15T11:58:00Z</dcterms:modified>
</cp:coreProperties>
</file>